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附件1响应文件包装封面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4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7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15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00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bookmarkStart w:id="0" w:name="OLE_LINK14"/>
      <w:r>
        <w:rPr>
          <w:rFonts w:hint="eastAsia" w:ascii="仿宋" w:hAnsi="仿宋" w:eastAsia="仿宋"/>
          <w:szCs w:val="28"/>
        </w:rPr>
        <w:t>项目名称：</w:t>
      </w:r>
      <w:bookmarkStart w:id="1" w:name="OLE_LINK12"/>
      <w:r>
        <w:rPr>
          <w:rFonts w:hint="eastAsia" w:ascii="仿宋" w:hAnsi="仿宋" w:eastAsia="仿宋"/>
          <w:szCs w:val="28"/>
          <w:u w:val="single"/>
        </w:rPr>
        <w:t xml:space="preserve"> 珠海金港基业建材有限公司-水泥储存罐租赁服务（含运输、卸罐、搬移）采购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  <w:bookmarkEnd w:id="1"/>
    </w:p>
    <w:bookmarkEnd w:id="0"/>
    <w:p>
      <w:pPr>
        <w:pStyle w:val="3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2" w:name="OLE_LINK29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r>
        <w:rPr>
          <w:rStyle w:val="10"/>
          <w:rFonts w:hint="eastAsia" w:ascii="仿宋" w:hAnsi="仿宋" w:eastAsia="仿宋"/>
          <w:bCs w:val="0"/>
          <w:sz w:val="32"/>
          <w:szCs w:val="32"/>
        </w:rPr>
        <w:t>投标文件格式：</w:t>
      </w:r>
      <w:r>
        <w:rPr>
          <w:rFonts w:hint="eastAsia" w:ascii="仿宋" w:hAnsi="仿宋" w:eastAsia="仿宋"/>
          <w:bCs/>
          <w:sz w:val="32"/>
          <w:szCs w:val="32"/>
        </w:rPr>
        <w:t>标书封面</w:t>
      </w:r>
      <w:bookmarkEnd w:id="2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珠海金港基业建材有限公司-水泥储存罐租赁服务（含运输、卸罐、搬移）采购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jc w:val="left"/>
        <w:rPr>
          <w:rFonts w:hint="default" w:eastAsia="黑体"/>
          <w:b/>
          <w:sz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3 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报价汇总表</w:t>
      </w: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8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" w:cs="仿宋_GB2312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8"/>
                <w:u w:val="none"/>
                <w:lang w:eastAsia="zh-CN"/>
              </w:rPr>
              <w:t xml:space="preserve">珠海金港基业建材有限公司-水泥储存罐租赁服务（含运输、卸罐、搬移）采购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>
            <w:pPr>
              <w:pStyle w:val="11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11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>2025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年   月   日</w:t>
            </w: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3" w:name="OLE_LINK17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bookmarkStart w:id="4" w:name="OLE_LINK16"/>
      <w:r>
        <w:rPr>
          <w:rFonts w:hint="eastAsia" w:ascii="仿宋" w:hAnsi="仿宋" w:eastAsia="仿宋" w:cs="仿宋"/>
          <w:bCs/>
          <w:color w:val="FF0000"/>
          <w:sz w:val="24"/>
          <w:szCs w:val="20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本次报价采用固定单价承包模式。价格包括但不限于折旧费、大修理费、经常维修费、替换设备工具及附具费、润滑及擦拭材料费、安装拆卸及辅助设施费、机械进出场费用、驾驶人员的基本工资及奖金、动力费、燃料费以及施工机械的养路费、保险费、管理费、利润、风险等为完成本报价项下工作所发生的所有费用，除非双方另有约定，招标人无须另外支付其他任何费用。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2.报价人需按要求填写所有信息，不得随意更改本表格式。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3.若大写金额与小写金额不一致的，以大写金额为准。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sz w:val="32"/>
          <w:szCs w:val="22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4.报价保留小数点后两位。</w:t>
      </w:r>
    </w:p>
    <w:bookmarkEnd w:id="3"/>
    <w:bookmarkEnd w:id="4"/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pStyle w:val="3"/>
        <w:ind w:firstLine="480" w:firstLineChars="200"/>
        <w:jc w:val="left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jc w:val="center"/>
        <w:rPr>
          <w:rFonts w:hint="eastAsia" w:ascii="仿宋" w:hAnsi="仿宋" w:eastAsia="仿宋"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pStyle w:val="2"/>
        <w:jc w:val="right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7"/>
        <w:tblW w:w="10516" w:type="dxa"/>
        <w:jc w:val="center"/>
        <w:tblInd w:w="-16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4751"/>
        <w:gridCol w:w="724"/>
        <w:gridCol w:w="645"/>
        <w:gridCol w:w="1223"/>
        <w:gridCol w:w="1470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服务名称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除税小计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</w:t>
            </w:r>
            <w:bookmarkStart w:id="5" w:name="OLE_LINK1"/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租赁服务</w:t>
            </w:r>
            <w:bookmarkEnd w:id="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（60吨立式罐一个）</w:t>
            </w:r>
          </w:p>
        </w:tc>
        <w:tc>
          <w:tcPr>
            <w:tcW w:w="7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月</w:t>
            </w:r>
          </w:p>
        </w:tc>
        <w:tc>
          <w:tcPr>
            <w:tcW w:w="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罐进出场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（60吨立式罐一个、含运输、卸罐）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搬移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</w:t>
            </w:r>
            <w:bookmarkStart w:id="6" w:name="OLE_LINK2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  <w:bookmarkEnd w:id="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（60吨立式罐一个）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租赁服务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式罐一个）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罐进出场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式罐一个、含运输、卸罐）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搬移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水泥存储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  <w:bookmarkStart w:id="7" w:name="_GoBack"/>
            <w:bookmarkEnd w:id="7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（60吨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式罐一个）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不含税合计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72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3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本次报价采用固定单价承包模式。价格包括但不限于折旧费、大修理费、经常维修费、替换设备工具及附具费、润滑及擦拭材料费、安装拆卸及辅助设施费、机械进出场费用、驾驶人员的基本工资及奖金、动力费、燃料费以及施工机械的养路费、保险费、管理费、利润、风险等为完成本报价项下工作所发生的所有费用，除非双方另有约定，招标人无须另外支付其他任何费用。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2.报价人需按要求填写所有信息，不得随意更改本表格式。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bCs/>
          <w:color w:val="FF0000"/>
          <w:sz w:val="24"/>
          <w:szCs w:val="20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3.若大写金额与小写金额不一致的，以大写金额为准。</w:t>
      </w:r>
    </w:p>
    <w:p>
      <w:pPr>
        <w:pStyle w:val="3"/>
        <w:ind w:firstLine="480" w:firstLineChars="200"/>
        <w:jc w:val="left"/>
        <w:rPr>
          <w:rFonts w:hint="eastAsia" w:eastAsia="仿宋_GB2312"/>
          <w:b/>
          <w:sz w:val="36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24"/>
          <w:szCs w:val="20"/>
        </w:rPr>
        <w:t>4.报价保留小数点后两位。</w:t>
      </w: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both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  <w:r>
        <w:rPr>
          <w:rFonts w:hint="eastAsia" w:eastAsia="仿宋_GB2312"/>
          <w:b/>
          <w:sz w:val="36"/>
          <w:lang w:val="en-US" w:eastAsia="zh-CN"/>
        </w:rPr>
        <w:t>营业执照</w:t>
      </w: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eastAsia" w:eastAsia="仿宋_GB2312"/>
          <w:b/>
          <w:sz w:val="36"/>
          <w:lang w:val="en-US" w:eastAsia="zh-CN"/>
        </w:rPr>
      </w:pPr>
    </w:p>
    <w:p>
      <w:pPr>
        <w:pStyle w:val="3"/>
        <w:jc w:val="center"/>
        <w:rPr>
          <w:rFonts w:hint="default" w:eastAsia="仿宋_GB2312"/>
          <w:b/>
          <w:sz w:val="36"/>
          <w:lang w:val="en-US" w:eastAsia="zh-CN"/>
        </w:rPr>
      </w:pPr>
      <w:r>
        <w:rPr>
          <w:rFonts w:hint="eastAsia" w:eastAsia="仿宋_GB2312"/>
          <w:b/>
          <w:sz w:val="36"/>
          <w:lang w:val="en-US" w:eastAsia="zh-CN"/>
        </w:rPr>
        <w:t>法人身份证</w:t>
      </w:r>
    </w:p>
    <w:p>
      <w:pPr>
        <w:rPr>
          <w:rFonts w:hint="eastAsia"/>
        </w:rPr>
      </w:pPr>
    </w:p>
    <w:p>
      <w:pPr>
        <w:pStyle w:val="11"/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40F70"/>
    <w:rsid w:val="433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2025-03-31T09:43:00Z</dcterms:created>
  <dc:creator>JINGANG</dc:creator>
  <cp:lastModifiedBy>陈嘉威</cp:lastModifiedBy>
  <dcterms:modified xsi:type="dcterms:W3CDTF">2025-04-01T07:17:17Z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